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03" w:rsidRPr="004F6603" w:rsidRDefault="004F6603" w:rsidP="004F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03">
        <w:rPr>
          <w:rFonts w:ascii="Times New Roman" w:eastAsia="Times New Roman" w:hAnsi="Times New Roman" w:cs="Times New Roman"/>
          <w:sz w:val="24"/>
          <w:szCs w:val="24"/>
        </w:rPr>
        <w:t>Tytuł/nazwa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603">
        <w:rPr>
          <w:rFonts w:ascii="Times New Roman" w:eastAsia="Times New Roman" w:hAnsi="Times New Roman" w:cs="Times New Roman"/>
          <w:sz w:val="24"/>
          <w:szCs w:val="24"/>
        </w:rPr>
        <w:t>„Dokumentacje geodezyjno-prawne dla potrzeb Starostwa Powiatowego w Lublinie”</w:t>
      </w:r>
    </w:p>
    <w:p w:rsidR="004F6603" w:rsidRPr="004F6603" w:rsidRDefault="004F6603" w:rsidP="004F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03">
        <w:rPr>
          <w:rFonts w:ascii="Times New Roman" w:eastAsia="Times New Roman" w:hAnsi="Times New Roman" w:cs="Times New Roman"/>
          <w:sz w:val="24"/>
          <w:szCs w:val="24"/>
        </w:rPr>
        <w:t>Identyfikator postępowania</w:t>
      </w:r>
    </w:p>
    <w:p w:rsidR="004F6603" w:rsidRPr="004F6603" w:rsidRDefault="004F6603" w:rsidP="004F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6603">
        <w:rPr>
          <w:rFonts w:ascii="Times New Roman" w:eastAsia="Times New Roman" w:hAnsi="Times New Roman" w:cs="Times New Roman"/>
          <w:sz w:val="24"/>
          <w:szCs w:val="24"/>
        </w:rPr>
        <w:t>8cc6b3b4-0805-47c6-b685-ba78cb0d509f</w:t>
      </w:r>
    </w:p>
    <w:p w:rsidR="001148AF" w:rsidRDefault="001148AF"/>
    <w:sectPr w:rsidR="001148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3"/>
    <w:rsid w:val="001148AF"/>
    <w:rsid w:val="004F6603"/>
    <w:rsid w:val="00D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7E0FD-37BD-464F-B34C-4A0F6D6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Gajur-Solarz</dc:creator>
  <cp:keywords/>
  <dc:description/>
  <cp:lastModifiedBy>Magdalena Gajur-Solarz</cp:lastModifiedBy>
  <cp:revision>2</cp:revision>
  <dcterms:created xsi:type="dcterms:W3CDTF">2022-08-04T08:29:00Z</dcterms:created>
  <dcterms:modified xsi:type="dcterms:W3CDTF">2022-08-04T08:29:00Z</dcterms:modified>
</cp:coreProperties>
</file>