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CF65" w14:textId="2D767AE9" w:rsidR="00F42661" w:rsidRDefault="00F42661">
      <w:pPr>
        <w:rPr>
          <w:b/>
          <w:bCs/>
        </w:rPr>
      </w:pPr>
      <w:r>
        <w:rPr>
          <w:b/>
          <w:bCs/>
        </w:rPr>
        <w:t>L</w:t>
      </w:r>
      <w:r w:rsidRPr="00F42661">
        <w:rPr>
          <w:b/>
          <w:bCs/>
        </w:rPr>
        <w:t>ink do uchwały w sprawie uchwalenia budżetu na 2022</w:t>
      </w:r>
      <w:r>
        <w:rPr>
          <w:b/>
          <w:bCs/>
        </w:rPr>
        <w:t xml:space="preserve"> r.</w:t>
      </w:r>
    </w:p>
    <w:p w14:paraId="35560BD8" w14:textId="423E5E7F" w:rsidR="00F42661" w:rsidRPr="00F42661" w:rsidRDefault="00F42661">
      <w:pPr>
        <w:rPr>
          <w:b/>
          <w:bCs/>
        </w:rPr>
      </w:pPr>
      <w:hyperlink r:id="rId4" w:history="1">
        <w:r w:rsidRPr="00F42661">
          <w:rPr>
            <w:rStyle w:val="Hipercze"/>
            <w:b/>
            <w:bCs/>
          </w:rPr>
          <w:t>https://splublin.bip.lubelskie.pl/index.php?id=69&amp;p1=szczegoly&amp;p2=1710461</w:t>
        </w:r>
      </w:hyperlink>
    </w:p>
    <w:sectPr w:rsidR="00F42661" w:rsidRPr="00F42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61"/>
    <w:rsid w:val="00F4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56A2"/>
  <w15:chartTrackingRefBased/>
  <w15:docId w15:val="{FF0EEB1D-48E2-4A5A-8AA4-1D8E1E6C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2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2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lublin.bip.lubelskie.pl/index.php?id=69&amp;p1=szczegoly&amp;p2=171046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spwl spwl</dc:creator>
  <cp:keywords/>
  <dc:description/>
  <cp:lastModifiedBy>spwl spwl</cp:lastModifiedBy>
  <cp:revision>1</cp:revision>
  <dcterms:created xsi:type="dcterms:W3CDTF">2022-07-01T06:50:00Z</dcterms:created>
  <dcterms:modified xsi:type="dcterms:W3CDTF">2022-07-01T06:51:00Z</dcterms:modified>
</cp:coreProperties>
</file>